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47CB" w14:textId="77777777" w:rsidR="00890F6A" w:rsidRPr="00890F6A" w:rsidRDefault="00890F6A" w:rsidP="00890F6A">
      <w:hyperlink r:id="rId5" w:history="1">
        <w:r w:rsidRPr="00890F6A">
          <w:rPr>
            <w:rStyle w:val="Hyperlink"/>
          </w:rPr>
          <w:t>Acumulator V-TAC 10.24kWh IP20 6000 Cicluri Corp Negru</w:t>
        </w:r>
      </w:hyperlink>
    </w:p>
    <w:p w14:paraId="097B28A4" w14:textId="77777777" w:rsidR="00890F6A" w:rsidRPr="00890F6A" w:rsidRDefault="00890F6A" w:rsidP="00890F6A">
      <w:hyperlink r:id="rId6" w:history="1">
        <w:r w:rsidRPr="00890F6A">
          <w:rPr>
            <w:rStyle w:val="Hyperlink"/>
            <w:b/>
            <w:bCs/>
          </w:rPr>
          <w:t>Acumulatorul V-TAC 10.24 kWh LiFePO4</w:t>
        </w:r>
      </w:hyperlink>
      <w:r w:rsidRPr="00890F6A">
        <w:t> este o soluție fiabilă și eficientă de stocare a energiei pentru </w:t>
      </w:r>
      <w:r w:rsidRPr="00890F6A">
        <w:rPr>
          <w:b/>
          <w:bCs/>
        </w:rPr>
        <w:t>sisteme fotovoltaice rezidențiale și comerciale</w:t>
      </w:r>
      <w:r w:rsidRPr="00890F6A">
        <w:t> cu cerințe medii de energie. Cu o capacitate generoasă de </w:t>
      </w:r>
      <w:r w:rsidRPr="00890F6A">
        <w:rPr>
          <w:b/>
          <w:bCs/>
        </w:rPr>
        <w:t>10.24 kWh</w:t>
      </w:r>
      <w:r w:rsidRPr="00890F6A">
        <w:t>, această baterie oferă energie stabilă pentru autoconsum sau backup în situații critice.</w:t>
      </w:r>
    </w:p>
    <w:p w14:paraId="54D2D2A6" w14:textId="77777777" w:rsidR="00890F6A" w:rsidRPr="00890F6A" w:rsidRDefault="00890F6A" w:rsidP="00890F6A">
      <w:r w:rsidRPr="00890F6A">
        <w:t>Tehnologia LiFePO4 asigură o durată lungă de viață și siguranță în utilizare, iar clasa de protecție </w:t>
      </w:r>
      <w:r w:rsidRPr="00890F6A">
        <w:rPr>
          <w:b/>
          <w:bCs/>
        </w:rPr>
        <w:t>IP20</w:t>
      </w:r>
      <w:r w:rsidRPr="00890F6A">
        <w:t> o face ideală pentru </w:t>
      </w:r>
      <w:r w:rsidRPr="00890F6A">
        <w:rPr>
          <w:b/>
          <w:bCs/>
        </w:rPr>
        <w:t>instalare în interior</w:t>
      </w:r>
      <w:r w:rsidRPr="00890F6A">
        <w:t> — în camere tehnice, subsoluri sau spații dedicate sistemelor solare.</w:t>
      </w:r>
    </w:p>
    <w:p w14:paraId="36E8178D" w14:textId="77777777" w:rsidR="00890F6A" w:rsidRPr="00890F6A" w:rsidRDefault="00890F6A" w:rsidP="00890F6A">
      <w:r w:rsidRPr="00890F6A">
        <w:t>Această baterie are un interval larg de temperatură de operare, de la –20 °C până la +60 °C, oferind performanță stabilă chiar și în condiții variate de temperatură. Designul compact și greutatea bine echilibrată permit montajul pe podea fără efort.</w:t>
      </w:r>
    </w:p>
    <w:p w14:paraId="00DC4F9F" w14:textId="77777777" w:rsidR="00890F6A" w:rsidRPr="00890F6A" w:rsidRDefault="00890F6A" w:rsidP="00890F6A">
      <w:r w:rsidRPr="00890F6A">
        <w:t>Datorită construcției de calitate și garanției extinse de </w:t>
      </w:r>
      <w:r w:rsidRPr="00890F6A">
        <w:rPr>
          <w:b/>
          <w:bCs/>
        </w:rPr>
        <w:t>10 ani</w:t>
      </w:r>
      <w:r w:rsidRPr="00890F6A">
        <w:t>, bateria solară V-TAC 10.24 kWh reprezintă o alegere excelentă pentru orice sistem fotovoltaic care își propune să maximizeze utilizarea energiei regenerabile.</w:t>
      </w:r>
    </w:p>
    <w:p w14:paraId="1EE7409C" w14:textId="77777777" w:rsidR="00890F6A" w:rsidRPr="00890F6A" w:rsidRDefault="00890F6A" w:rsidP="00890F6A">
      <w:r w:rsidRPr="00890F6A">
        <w:pict w14:anchorId="1541EEB1">
          <v:rect id="_x0000_i1058" style="width:0;height:0" o:hralign="center" o:hrstd="t" o:hr="t" fillcolor="#a0a0a0" stroked="f"/>
        </w:pict>
      </w:r>
    </w:p>
    <w:p w14:paraId="28A65CD8" w14:textId="3D1F82AE" w:rsidR="00890F6A" w:rsidRPr="00890F6A" w:rsidRDefault="00890F6A" w:rsidP="00890F6A">
      <w:r w:rsidRPr="00890F6A">
        <mc:AlternateContent>
          <mc:Choice Requires="wps">
            <w:drawing>
              <wp:inline distT="0" distB="0" distL="0" distR="0" wp14:anchorId="1D6EC68F" wp14:editId="67D04CCF">
                <wp:extent cx="304800" cy="304800"/>
                <wp:effectExtent l="0" t="0" r="0" b="0"/>
                <wp:docPr id="496180844" name="Rectangle 6" descr="⚙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23FAB" id="Rectangle 6" o:spid="_x0000_s1026" alt="⚙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90F6A">
        <w:t> Caracteristici tehnice</w:t>
      </w:r>
    </w:p>
    <w:p w14:paraId="114483FB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Capacitate utilă:</w:t>
      </w:r>
      <w:r w:rsidRPr="00890F6A">
        <w:t> 10.24 kWh</w:t>
      </w:r>
    </w:p>
    <w:p w14:paraId="0C87E42E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Tensiune nominală:</w:t>
      </w:r>
      <w:r w:rsidRPr="00890F6A">
        <w:t> 51.2 V</w:t>
      </w:r>
    </w:p>
    <w:p w14:paraId="54496614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Montaj:</w:t>
      </w:r>
      <w:r w:rsidRPr="00890F6A">
        <w:t> podea / interior</w:t>
      </w:r>
    </w:p>
    <w:p w14:paraId="1EDDF9A7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Clasă de protecție:</w:t>
      </w:r>
      <w:r w:rsidRPr="00890F6A">
        <w:t> IP20 – pentru utilizare în interior</w:t>
      </w:r>
    </w:p>
    <w:p w14:paraId="44BF3883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Temperatură de operare:</w:t>
      </w:r>
      <w:r w:rsidRPr="00890F6A">
        <w:t> –20 °C ~ +60 °C</w:t>
      </w:r>
    </w:p>
    <w:p w14:paraId="76E7BFF2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Dimensiuni:</w:t>
      </w:r>
      <w:r w:rsidRPr="00890F6A">
        <w:t> 420 × 237 × 775 mm</w:t>
      </w:r>
    </w:p>
    <w:p w14:paraId="33BB9642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Garanție:</w:t>
      </w:r>
      <w:r w:rsidRPr="00890F6A">
        <w:t> 10 ani</w:t>
      </w:r>
    </w:p>
    <w:p w14:paraId="3E8038D2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Cicluri de viață:</w:t>
      </w:r>
      <w:r w:rsidRPr="00890F6A">
        <w:t> ~6000 cicluri</w:t>
      </w:r>
    </w:p>
    <w:p w14:paraId="581097C5" w14:textId="77777777" w:rsidR="00890F6A" w:rsidRPr="00890F6A" w:rsidRDefault="00890F6A" w:rsidP="00890F6A">
      <w:pPr>
        <w:numPr>
          <w:ilvl w:val="0"/>
          <w:numId w:val="1"/>
        </w:numPr>
      </w:pPr>
      <w:r w:rsidRPr="00890F6A">
        <w:rPr>
          <w:b/>
          <w:bCs/>
        </w:rPr>
        <w:t>EAN:</w:t>
      </w:r>
      <w:r w:rsidRPr="00890F6A">
        <w:t> 3800170227750</w:t>
      </w:r>
    </w:p>
    <w:p w14:paraId="0F9B4559" w14:textId="77777777" w:rsidR="00890F6A" w:rsidRPr="00890F6A" w:rsidRDefault="00890F6A" w:rsidP="00890F6A">
      <w:r w:rsidRPr="00890F6A">
        <w:pict w14:anchorId="3DC40FA6">
          <v:rect id="_x0000_i1060" style="width:0;height:0" o:hralign="center" o:hrstd="t" o:hr="t" fillcolor="#a0a0a0" stroked="f"/>
        </w:pict>
      </w:r>
    </w:p>
    <w:p w14:paraId="52C02692" w14:textId="6DA27904" w:rsidR="00890F6A" w:rsidRPr="00890F6A" w:rsidRDefault="00890F6A" w:rsidP="00890F6A">
      <w:r w:rsidRPr="00890F6A">
        <mc:AlternateContent>
          <mc:Choice Requires="wps">
            <w:drawing>
              <wp:inline distT="0" distB="0" distL="0" distR="0" wp14:anchorId="259939E2" wp14:editId="00F90E33">
                <wp:extent cx="304800" cy="304800"/>
                <wp:effectExtent l="0" t="0" r="0" b="0"/>
                <wp:docPr id="1552454460" name="Rectangle 5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92918" id="Rectangle 5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90F6A">
        <w:t> Avantaje principale</w:t>
      </w:r>
    </w:p>
    <w:p w14:paraId="30949491" w14:textId="77777777" w:rsidR="00890F6A" w:rsidRPr="00890F6A" w:rsidRDefault="00890F6A" w:rsidP="00890F6A">
      <w:pPr>
        <w:numPr>
          <w:ilvl w:val="0"/>
          <w:numId w:val="2"/>
        </w:numPr>
      </w:pPr>
      <w:r w:rsidRPr="00890F6A">
        <w:t>Capacitate medie ideală pentru majoritatea locuințelor</w:t>
      </w:r>
    </w:p>
    <w:p w14:paraId="4F145D3C" w14:textId="77777777" w:rsidR="00890F6A" w:rsidRPr="00890F6A" w:rsidRDefault="00890F6A" w:rsidP="00890F6A">
      <w:pPr>
        <w:numPr>
          <w:ilvl w:val="0"/>
          <w:numId w:val="2"/>
        </w:numPr>
      </w:pPr>
      <w:r w:rsidRPr="00890F6A">
        <w:lastRenderedPageBreak/>
        <w:t>Tehnologie LiFePO₄ pentru durabilitate și siguranță</w:t>
      </w:r>
    </w:p>
    <w:p w14:paraId="5B49A97A" w14:textId="77777777" w:rsidR="00890F6A" w:rsidRPr="00890F6A" w:rsidRDefault="00890F6A" w:rsidP="00890F6A">
      <w:pPr>
        <w:numPr>
          <w:ilvl w:val="0"/>
          <w:numId w:val="2"/>
        </w:numPr>
      </w:pPr>
      <w:r w:rsidRPr="00890F6A">
        <w:t>Performanță stabilă și eficientă în interval larg de temperatură</w:t>
      </w:r>
    </w:p>
    <w:p w14:paraId="33F78FA1" w14:textId="77777777" w:rsidR="00890F6A" w:rsidRPr="00890F6A" w:rsidRDefault="00890F6A" w:rsidP="00890F6A">
      <w:pPr>
        <w:numPr>
          <w:ilvl w:val="0"/>
          <w:numId w:val="2"/>
        </w:numPr>
      </w:pPr>
      <w:r w:rsidRPr="00890F6A">
        <w:t>Instalare simplă pe podea în interior</w:t>
      </w:r>
    </w:p>
    <w:p w14:paraId="3B4DD2F4" w14:textId="77777777" w:rsidR="00890F6A" w:rsidRPr="00890F6A" w:rsidRDefault="00890F6A" w:rsidP="00890F6A">
      <w:pPr>
        <w:numPr>
          <w:ilvl w:val="0"/>
          <w:numId w:val="2"/>
        </w:numPr>
      </w:pPr>
      <w:r w:rsidRPr="00890F6A">
        <w:t>Garanție extinsă de 10 ani pentru liniște și fiabilitate</w:t>
      </w:r>
    </w:p>
    <w:p w14:paraId="33A2AEB6" w14:textId="77777777" w:rsidR="00890F6A" w:rsidRPr="00890F6A" w:rsidRDefault="00890F6A" w:rsidP="00890F6A">
      <w:r w:rsidRPr="00890F6A">
        <w:pict w14:anchorId="024E6022">
          <v:rect id="_x0000_i1062" style="width:0;height:0" o:hralign="center" o:hrstd="t" o:hr="t" fillcolor="#a0a0a0" stroked="f"/>
        </w:pict>
      </w:r>
    </w:p>
    <w:p w14:paraId="03154E51" w14:textId="711B0C05" w:rsidR="00890F6A" w:rsidRPr="00890F6A" w:rsidRDefault="00890F6A" w:rsidP="00890F6A">
      <w:r w:rsidRPr="00890F6A">
        <mc:AlternateContent>
          <mc:Choice Requires="wps">
            <w:drawing>
              <wp:inline distT="0" distB="0" distL="0" distR="0" wp14:anchorId="13CAA157" wp14:editId="0903C7F7">
                <wp:extent cx="304800" cy="304800"/>
                <wp:effectExtent l="0" t="0" r="0" b="0"/>
                <wp:docPr id="1547127943" name="Rectangle 4" descr="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46772" id="Rectangle 4" o:spid="_x0000_s1026" alt="🏠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90F6A">
        <w:t> Aplicații recomandate</w:t>
      </w:r>
    </w:p>
    <w:p w14:paraId="636A36DD" w14:textId="77777777" w:rsidR="00890F6A" w:rsidRPr="00890F6A" w:rsidRDefault="00890F6A" w:rsidP="00890F6A">
      <w:pPr>
        <w:numPr>
          <w:ilvl w:val="0"/>
          <w:numId w:val="3"/>
        </w:numPr>
      </w:pPr>
      <w:r w:rsidRPr="00890F6A">
        <w:t>Locuințe cu sisteme fotovoltaice</w:t>
      </w:r>
    </w:p>
    <w:p w14:paraId="7CC7BA63" w14:textId="77777777" w:rsidR="00890F6A" w:rsidRPr="00890F6A" w:rsidRDefault="00890F6A" w:rsidP="00890F6A">
      <w:pPr>
        <w:numPr>
          <w:ilvl w:val="0"/>
          <w:numId w:val="3"/>
        </w:numPr>
      </w:pPr>
      <w:r w:rsidRPr="00890F6A">
        <w:t>Clădiri comerciale de dimensiuni medii</w:t>
      </w:r>
    </w:p>
    <w:p w14:paraId="154673B6" w14:textId="77777777" w:rsidR="00890F6A" w:rsidRPr="00890F6A" w:rsidRDefault="00890F6A" w:rsidP="00890F6A">
      <w:pPr>
        <w:numPr>
          <w:ilvl w:val="0"/>
          <w:numId w:val="3"/>
        </w:numPr>
      </w:pPr>
      <w:r w:rsidRPr="00890F6A">
        <w:t>Sisteme hibride pentru economisirea energiei</w:t>
      </w:r>
    </w:p>
    <w:p w14:paraId="4AD1B774" w14:textId="77777777" w:rsidR="00890F6A" w:rsidRPr="00890F6A" w:rsidRDefault="00890F6A" w:rsidP="00890F6A">
      <w:pPr>
        <w:numPr>
          <w:ilvl w:val="0"/>
          <w:numId w:val="3"/>
        </w:numPr>
      </w:pPr>
      <w:r w:rsidRPr="00890F6A">
        <w:t>Backup pentru perioade fără curent</w:t>
      </w:r>
    </w:p>
    <w:p w14:paraId="6A77A8AB" w14:textId="77777777" w:rsidR="00890F6A" w:rsidRPr="00890F6A" w:rsidRDefault="00890F6A" w:rsidP="00890F6A">
      <w:pPr>
        <w:numPr>
          <w:ilvl w:val="0"/>
          <w:numId w:val="3"/>
        </w:numPr>
      </w:pPr>
      <w:r w:rsidRPr="00890F6A">
        <w:t>Spații tehnice protejate</w:t>
      </w:r>
    </w:p>
    <w:p w14:paraId="5507A859" w14:textId="77777777" w:rsidR="004F0B61" w:rsidRDefault="004F0B61"/>
    <w:sectPr w:rsidR="004F0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43B"/>
    <w:multiLevelType w:val="multilevel"/>
    <w:tmpl w:val="C25E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E22B8"/>
    <w:multiLevelType w:val="multilevel"/>
    <w:tmpl w:val="51D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E746F"/>
    <w:multiLevelType w:val="multilevel"/>
    <w:tmpl w:val="0A9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5613037">
    <w:abstractNumId w:val="1"/>
  </w:num>
  <w:num w:numId="2" w16cid:durableId="69935492">
    <w:abstractNumId w:val="0"/>
  </w:num>
  <w:num w:numId="3" w16cid:durableId="828013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09"/>
    <w:rsid w:val="001D0E34"/>
    <w:rsid w:val="004F0B61"/>
    <w:rsid w:val="00890F6A"/>
    <w:rsid w:val="00D11A09"/>
    <w:rsid w:val="00D9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BBDFF-2B3C-410F-B64D-34CDD719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A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A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A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A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A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F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aenergy.ro/produs/acumulator-v-tac-10-24kwh-ip20-6000-cicluri-corp-negru/" TargetMode="External"/><Relationship Id="rId5" Type="http://schemas.openxmlformats.org/officeDocument/2006/relationships/hyperlink" Target="https://gtaenergy.ro/produs/acumulator-v-tac-10-24kwh-ip20-6000-cicluri-corp-neg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Andrei-Robert Tudor</dc:creator>
  <cp:keywords/>
  <dc:description/>
  <cp:lastModifiedBy>Andrei-Robert Tudor</cp:lastModifiedBy>
  <cp:revision>3</cp:revision>
  <dcterms:created xsi:type="dcterms:W3CDTF">2026-05-11T12:13:00Z</dcterms:created>
  <dcterms:modified xsi:type="dcterms:W3CDTF">2026-05-11T12:13:00Z</dcterms:modified>
</cp:coreProperties>
</file>